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SA_5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Zweiter Verwaltungsstandort in Aalen - Verkehrsanlagen, Freianlag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Neubau Zweiter Verwaltungsstandort in Aalen - Verkehrsanlagen, Freianlagen -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